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20" w:rsidRDefault="00313720" w:rsidP="00313720">
      <w:pPr>
        <w:autoSpaceDE w:val="0"/>
        <w:autoSpaceDN w:val="0"/>
        <w:adjustRightInd w:val="0"/>
        <w:spacing w:after="0" w:line="240" w:lineRule="auto"/>
        <w:rPr>
          <w:rFonts w:ascii="GoudyOldStyleT-Bold" w:hAnsi="GoudyOldStyleT-Bold" w:cs="GoudyOldStyleT-Bold"/>
          <w:b/>
          <w:bCs/>
          <w:color w:val="CD6500"/>
          <w:sz w:val="52"/>
          <w:szCs w:val="52"/>
        </w:rPr>
      </w:pPr>
      <w:r>
        <w:rPr>
          <w:rFonts w:ascii="GoudyOldStyleT-Bold" w:hAnsi="GoudyOldStyleT-Bold" w:cs="GoudyOldStyleT-Bold"/>
          <w:b/>
          <w:bCs/>
          <w:color w:val="CD6500"/>
          <w:sz w:val="52"/>
          <w:szCs w:val="52"/>
        </w:rPr>
        <w:t>Scholarships and Fellowships Available</w:t>
      </w:r>
    </w:p>
    <w:p w:rsidR="00313720" w:rsidRDefault="00313720" w:rsidP="00313720">
      <w:r>
        <w:t>The UNCF*Merck Science Initiative is an innovative approach that creates opportunities in the biological,</w:t>
      </w:r>
      <w:r>
        <w:t xml:space="preserve"> </w:t>
      </w:r>
      <w:r>
        <w:t>chemical and engineering sciences for African American students throughou</w:t>
      </w:r>
      <w:r>
        <w:t xml:space="preserve">t the country. Please pass this </w:t>
      </w:r>
      <w:r>
        <w:t>information along if you know any students who could benefit from this inform</w:t>
      </w:r>
      <w:r>
        <w:t xml:space="preserve">ation. This sounds like a great </w:t>
      </w:r>
      <w:r>
        <w:t>opportunity.</w:t>
      </w:r>
    </w:p>
    <w:p w:rsidR="00313720" w:rsidRDefault="00313720" w:rsidP="00313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4100"/>
          <w:sz w:val="20"/>
          <w:szCs w:val="20"/>
        </w:rPr>
      </w:pPr>
      <w:r>
        <w:rPr>
          <w:rFonts w:ascii="Arial" w:hAnsi="Arial" w:cs="Arial"/>
          <w:b/>
          <w:bCs/>
          <w:color w:val="C04100"/>
          <w:sz w:val="20"/>
          <w:szCs w:val="20"/>
        </w:rPr>
        <w:t>UNDERGRADUATE Science Research Scholarships</w:t>
      </w:r>
    </w:p>
    <w:p w:rsidR="00313720" w:rsidRDefault="00313720" w:rsidP="00313720">
      <w:r>
        <w:t>Scholarships up to $25,000</w:t>
      </w:r>
    </w:p>
    <w:p w:rsidR="00313720" w:rsidRDefault="00313720" w:rsidP="00313720">
      <w:r>
        <w:t>Internship opportunities</w:t>
      </w:r>
    </w:p>
    <w:p w:rsidR="00313720" w:rsidRDefault="00313720" w:rsidP="00313720">
      <w:r>
        <w:t>Mentoring and networking opportunities</w:t>
      </w:r>
    </w:p>
    <w:p w:rsidR="00313720" w:rsidRDefault="00313720" w:rsidP="00313720">
      <w:r>
        <w:t>Eligibility: College juniors, science or engineering majors, 3.3 GPA</w:t>
      </w:r>
    </w:p>
    <w:p w:rsidR="00313720" w:rsidRDefault="00313720" w:rsidP="00313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4100"/>
          <w:sz w:val="20"/>
          <w:szCs w:val="20"/>
        </w:rPr>
      </w:pPr>
      <w:r>
        <w:rPr>
          <w:rFonts w:ascii="Arial" w:hAnsi="Arial" w:cs="Arial"/>
          <w:b/>
          <w:bCs/>
          <w:color w:val="C04100"/>
          <w:sz w:val="20"/>
          <w:szCs w:val="20"/>
        </w:rPr>
        <w:t>GRADUATE Science Research Dissertation Fellowships</w:t>
      </w:r>
    </w:p>
    <w:p w:rsidR="00313720" w:rsidRDefault="00313720" w:rsidP="00313720">
      <w:r>
        <w:t>Fellowships up to $53,500</w:t>
      </w:r>
    </w:p>
    <w:p w:rsidR="00313720" w:rsidRDefault="00313720" w:rsidP="00313720">
      <w:r>
        <w:t>Mentoring and networking opportunities</w:t>
      </w:r>
    </w:p>
    <w:p w:rsidR="00313720" w:rsidRDefault="00313720" w:rsidP="00313720">
      <w:r>
        <w:t>Eligibility: Ph.D. or equivalent degree candidates engaged in dissertation resea</w:t>
      </w:r>
      <w:r>
        <w:t xml:space="preserve">rch in the biological, chemical, </w:t>
      </w:r>
      <w:r>
        <w:t>or engineering fields</w:t>
      </w:r>
    </w:p>
    <w:p w:rsidR="00313720" w:rsidRDefault="00313720" w:rsidP="00313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4100"/>
          <w:sz w:val="20"/>
          <w:szCs w:val="20"/>
        </w:rPr>
      </w:pPr>
      <w:r>
        <w:rPr>
          <w:rFonts w:ascii="Arial" w:hAnsi="Arial" w:cs="Arial"/>
          <w:b/>
          <w:bCs/>
          <w:color w:val="C04100"/>
          <w:sz w:val="20"/>
          <w:szCs w:val="20"/>
        </w:rPr>
        <w:t>POSTDOCTORAL Science Research Fellowships</w:t>
      </w:r>
    </w:p>
    <w:p w:rsidR="00313720" w:rsidRDefault="00313720" w:rsidP="00313720">
      <w:r>
        <w:t>Fellowships up to $92,000</w:t>
      </w:r>
    </w:p>
    <w:p w:rsidR="00313720" w:rsidRDefault="00313720" w:rsidP="00313720">
      <w:r>
        <w:t>Mentoring and networking opportunities</w:t>
      </w:r>
    </w:p>
    <w:p w:rsidR="00313720" w:rsidRDefault="00313720" w:rsidP="00313720">
      <w:r>
        <w:t>Eligibility: Ph.D. or equivalent degree recipients in the biological,</w:t>
      </w:r>
      <w:r>
        <w:t xml:space="preserve"> chemical,</w:t>
      </w:r>
      <w:r>
        <w:t xml:space="preserve"> or engineering fields</w:t>
      </w:r>
    </w:p>
    <w:p w:rsidR="00313720" w:rsidRDefault="00313720" w:rsidP="00313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4100"/>
          <w:sz w:val="20"/>
          <w:szCs w:val="20"/>
        </w:rPr>
      </w:pPr>
      <w:r>
        <w:rPr>
          <w:rFonts w:ascii="Arial" w:hAnsi="Arial" w:cs="Arial"/>
          <w:b/>
          <w:bCs/>
          <w:color w:val="C04100"/>
          <w:sz w:val="20"/>
          <w:szCs w:val="20"/>
        </w:rPr>
        <w:t>Submit by December 3, 2012</w:t>
      </w:r>
    </w:p>
    <w:p w:rsidR="00195B2D" w:rsidRDefault="00313720" w:rsidP="00313720">
      <w:hyperlink r:id="rId5" w:history="1">
        <w:r w:rsidRPr="00313720">
          <w:rPr>
            <w:rStyle w:val="Hyperlink"/>
            <w:rFonts w:ascii="Calibri-Bold" w:hAnsi="Calibri-Bold" w:cs="Calibri-Bold"/>
            <w:b/>
            <w:bCs/>
            <w:sz w:val="24"/>
            <w:szCs w:val="24"/>
          </w:rPr>
          <w:t>Click here to apply</w:t>
        </w:r>
        <w:r w:rsidRPr="00313720">
          <w:rPr>
            <w:rStyle w:val="Hyperlink"/>
            <w:rFonts w:ascii="Calibri-Bold" w:hAnsi="Calibri-Bold" w:cs="Calibri-Bold"/>
            <w:b/>
            <w:bCs/>
            <w:sz w:val="24"/>
            <w:szCs w:val="24"/>
          </w:rPr>
          <w:t xml:space="preserve"> </w:t>
        </w:r>
        <w:r w:rsidRPr="00313720">
          <w:rPr>
            <w:rStyle w:val="Hyperlink"/>
            <w:rFonts w:ascii="Calibri-Bold" w:hAnsi="Calibri-Bold" w:cs="Calibri-Bold"/>
            <w:b/>
            <w:bCs/>
            <w:sz w:val="24"/>
            <w:szCs w:val="24"/>
          </w:rPr>
          <w:t>on</w:t>
        </w:r>
        <w:r w:rsidRPr="00313720">
          <w:rPr>
            <w:rStyle w:val="Hyperlink"/>
            <w:rFonts w:ascii="Cambria Math" w:hAnsi="Cambria Math" w:cs="Cambria Math"/>
            <w:b/>
            <w:bCs/>
            <w:sz w:val="24"/>
            <w:szCs w:val="24"/>
          </w:rPr>
          <w:t>‐</w:t>
        </w:r>
        <w:r w:rsidRPr="00313720">
          <w:rPr>
            <w:rStyle w:val="Hyperlink"/>
            <w:rFonts w:ascii="Calibri-Bold" w:hAnsi="Calibri-Bold" w:cs="Calibri-Bold"/>
            <w:b/>
            <w:bCs/>
            <w:sz w:val="24"/>
            <w:szCs w:val="24"/>
          </w:rPr>
          <w:t>line</w:t>
        </w:r>
      </w:hyperlink>
      <w:bookmarkStart w:id="0" w:name="_GoBack"/>
      <w:bookmarkEnd w:id="0"/>
    </w:p>
    <w:sectPr w:rsidR="0019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OldStyle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20"/>
    <w:rsid w:val="00195B2D"/>
    <w:rsid w:val="002D19E2"/>
    <w:rsid w:val="00313720"/>
    <w:rsid w:val="00FA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7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7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7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7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si.uncf.org/s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DuPont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1</cp:revision>
  <dcterms:created xsi:type="dcterms:W3CDTF">2012-10-15T13:19:00Z</dcterms:created>
  <dcterms:modified xsi:type="dcterms:W3CDTF">2012-10-15T13:26:00Z</dcterms:modified>
</cp:coreProperties>
</file>